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FA" w:rsidRDefault="009B29FA" w:rsidP="00B04C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Буратино\Desktop\Наставниче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тино\Desktop\Наставничеств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FA" w:rsidRDefault="009B29FA" w:rsidP="00B04C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9FA" w:rsidRDefault="009B29FA" w:rsidP="00821D1E">
      <w:pPr>
        <w:rPr>
          <w:rFonts w:ascii="Times New Roman" w:hAnsi="Times New Roman" w:cs="Times New Roman"/>
          <w:sz w:val="24"/>
          <w:szCs w:val="24"/>
        </w:rPr>
      </w:pPr>
    </w:p>
    <w:p w:rsidR="009B29FA" w:rsidRDefault="009B29FA" w:rsidP="00821D1E">
      <w:pPr>
        <w:rPr>
          <w:rFonts w:ascii="Times New Roman" w:hAnsi="Times New Roman" w:cs="Times New Roman"/>
          <w:sz w:val="24"/>
          <w:szCs w:val="24"/>
        </w:rPr>
      </w:pPr>
    </w:p>
    <w:p w:rsidR="0044620D" w:rsidRDefault="0044620D" w:rsidP="00821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у молодых специалистов потребности в совершенствовании профессиональной компетентности.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3. Организация наставничества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3.1. Кандидатуры наставников рассматриваются на заседаниях педагогического совета и утверждаются руководителем образовательного учреждения.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3.2. Назначение наставника производится при обоюдном согласии предполагаемого наставника и молодого специалиста, за которым он будет закреплен, и утверждается приказом заведующего с указанием срока наставничества. Как правило, наставник прикрепляется к молодому специалисту на срок не менее одного года.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3.3. Наставничество устанавливается над следующими категориями сотрудников образовательного учреждения: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впервые принятыми воспитателями (специалистами), не имеющими трудового стажа педагогической деятельности;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выпускниками высших и средних специальных учебных заведений, прибывшими в образовательное учреждение по распределению;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выпускниками непедагогических профессиональных образовательных учреждений, завершившими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воспитателями, переведенными на другую работу для расширения профессиональных знаний и овладения новыми практическими навыками.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3.4. Замена наставника производится на основании приказа заведующего в случаях: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увольнения наставника;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перевода на другую работу подшефного или наставника;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привлечения наставника к дисциплинарной ответственности;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психологической несовместимости наставника и подшефного.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3.5. Контроль деятельности наставников осуществляет старший воспитатель.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3.6. Наставник может иметь одновременно не более двух подшефных.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3.7. Показателем эффективности работы наставника является выполнение поставленных перед молодым воспитателем в период наставничества задач.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3.8. Для мотивации к работе наставнику устанавливается надбавка к заработной плате в размере до 20% от должностного оклада.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3.9. Наставники могут создавать орган общественного самоуправления — Совет наставников.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4. Обязанности наставника Наставник обязан: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lastRenderedPageBreak/>
        <w:t xml:space="preserve">4.1. Знать требования законодательства, ведомственных нормативных актов, определяющих права и обязанности молодого специалиста по занимаемой должности.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4.2. Вводить молодого специалиста в должность (знакомить с основными обязанностями, требованиями, предъявляемыми к воспитателю, правилами внутреннего трудового распорядка, охраны труда и техники безопасности); проводить необходимое обучение; контролировать и оценивать самостоятельное проведение молодым специалистом занятий и других мероприятий.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4.3. Изучать деловые и нравственные качества молодого специалиста, его отношение к работе, коллективу.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4.4. Знакомить молодого специалиста с учреждением, расположением групп, кабинетов, служебных и бытовых помещений.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4.5. Оказывать молодому специалисту индивидуальную помощь в овладении избранной профессией, практическими приемами и способами проведения занятий, выявлять и совместно устранять допущенные ошибки.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4.6. Развивать положительные качества молодого специалиста, привлекать к участию в общественной жизни коллектива.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4.7.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 и оказывать необходимую помощь.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4.8. Вести дневник работы наставника и периодически докладывать старшему воспитателю о процессе адаптации молодого специалиста, результатах его труда.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4.9.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4.10. Подводить итоги профессиональной адаптации молодого специалиста, составлять отчет по итогам наставничества, с предложениями по дальнейшей работе молодого специалиста.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5. Права наставника Наставник имеет право: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5.1. С согласия руководителя учреждения и старшего воспитателя подключать для дополнительного обучения молодого специалиста других сотрудников детского сада.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5.2. Требовать у молодого специалиста рабочие отчеты в устной и письменной формах.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6. Обязанности молодого специалиста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6.1. Кандидатура молодого специалиста для закрепления наставника рассматривается на заседании педагогического совета и утверждается приказом руководителя детского сада.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6.2. В период наставничества молодой специалист обязан: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lastRenderedPageBreak/>
        <w:t xml:space="preserve">• изучать Закон РФ “Об образовании”, нормативные акты, определяющие его служебную деятельность, специфику МАДОУ и функциональные обязанности по занимаемой должности;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выполнять план профессионального становления в назначенные сроки;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постоянно работать над повышением профессионального мастерства, овладевать практическими навыками по занимаемой должности;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учиться у наставника передовым методам и формам работы, правильно строить свои взаимоотношения с ним;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совершенствовать свой общеобразовательный и культурный уровень;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21D1E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821D1E">
        <w:rPr>
          <w:rFonts w:ascii="Times New Roman" w:hAnsi="Times New Roman" w:cs="Times New Roman"/>
          <w:sz w:val="24"/>
          <w:szCs w:val="24"/>
        </w:rPr>
        <w:t xml:space="preserve"> проделанной работе перед наставником и старшим воспитателем.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7. Права молодого специалиста Молодой специалист имеет право: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7.1. Выносить на рассмотрение администрации МАДОУ предложения по совершенствованию работы, связанной с наставничеством.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7.2. Повышать квалификацию удобным для себя способом.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7.3. Защищать профессиональную честь и достоинство.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7.4. Знакомиться с жалобами и другими документами, содержащими оценку его работы, давать по ним объяснения.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7.5. Защищать свои интересы самостоятельно и (или) через представителя, в т. ч. адвоката, в случае дисциплинарного или служебного расследования, связанного с нарушением норм профессиональной этики.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7.6. Требовать конфиденциальности дисциплинарного (служебного) расследования, за исключением случаев, предусмотренных законом.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8. Контроль работы наставника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8.1. Организация работы наставников и контроль их деятельности возлагается на старшего воспитателя. </w:t>
      </w:r>
    </w:p>
    <w:p w:rsidR="002D4C79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8.2. Старший воспитатель обязан: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представить молодого специалиста педагогическим работникам детского сада, объявить приказ о закреплении за ним наставника;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создать необходимые условия для совместной работы молодого специалиста с закрепленным за ним наставником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; • посещать занятия, родительские собрания и другие мероприятия, проводимые наставником и молодым специалистом, осуществлять систематический контроль работы наставника и молодого специалиста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lastRenderedPageBreak/>
        <w:t xml:space="preserve">;•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изучить, обобщить и распространить положительный опыт организации наставничества в МАДОУ;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определить меры поощрения наставников.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8.3. Непосредственную ответственность за работу наставников с молодыми специалистами несет руководитель учреждения.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8.4. Руководитель учреждения обязан: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рассмотреть индивидуальный план работы наставника с молодым специалистом;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провести инструктаж наставников и молодых специалистов;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обеспечить возможность осуществления наставником своих обязанностей в соответствии с настоящим Положением;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осуществлять систематический контроль работы наставника;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проверять отчеты молодого специалиста и наставника.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9. Документы, регламентирующие наставничество</w:t>
      </w:r>
      <w:proofErr w:type="gramStart"/>
      <w:r w:rsidRPr="00821D1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21D1E">
        <w:rPr>
          <w:rFonts w:ascii="Times New Roman" w:hAnsi="Times New Roman" w:cs="Times New Roman"/>
          <w:sz w:val="24"/>
          <w:szCs w:val="24"/>
        </w:rPr>
        <w:t xml:space="preserve"> документам, регламентирующим деятельность наставников, относятся: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• настоящее Положение; 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>• приказ заведующего МАДОУ об организации наставничества;</w:t>
      </w:r>
    </w:p>
    <w:p w:rsid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 • протоколы заседаний педагогического совета, Совета наставников, на которых рассматривались вопросы наставничества. </w:t>
      </w:r>
    </w:p>
    <w:p w:rsidR="001A0488" w:rsidRPr="00821D1E" w:rsidRDefault="00821D1E" w:rsidP="00821D1E">
      <w:pPr>
        <w:rPr>
          <w:rFonts w:ascii="Times New Roman" w:hAnsi="Times New Roman" w:cs="Times New Roman"/>
          <w:sz w:val="24"/>
          <w:szCs w:val="24"/>
        </w:rPr>
      </w:pPr>
      <w:r w:rsidRPr="00821D1E">
        <w:rPr>
          <w:rFonts w:ascii="Times New Roman" w:hAnsi="Times New Roman" w:cs="Times New Roman"/>
          <w:sz w:val="24"/>
          <w:szCs w:val="24"/>
        </w:rPr>
        <w:t xml:space="preserve">СОГЛАСОВАНО: Председатель профкома </w:t>
      </w:r>
      <w:r w:rsidR="002D4C79" w:rsidRPr="002D4C79">
        <w:rPr>
          <w:rFonts w:ascii="Times New Roman" w:hAnsi="Times New Roman" w:cs="Times New Roman"/>
          <w:sz w:val="24"/>
          <w:szCs w:val="24"/>
        </w:rPr>
        <w:t xml:space="preserve">МАДОУ Бакалинский </w:t>
      </w:r>
      <w:proofErr w:type="spellStart"/>
      <w:r w:rsidR="002D4C79" w:rsidRPr="002D4C7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D4C79" w:rsidRPr="002D4C79">
        <w:rPr>
          <w:rFonts w:ascii="Times New Roman" w:hAnsi="Times New Roman" w:cs="Times New Roman"/>
          <w:sz w:val="24"/>
          <w:szCs w:val="24"/>
        </w:rPr>
        <w:t>/с «Буратино» общеразвивающего вида</w:t>
      </w:r>
      <w:r w:rsidR="002D4C79" w:rsidRPr="00821D1E">
        <w:rPr>
          <w:rFonts w:ascii="Times New Roman" w:hAnsi="Times New Roman" w:cs="Times New Roman"/>
          <w:sz w:val="24"/>
          <w:szCs w:val="24"/>
        </w:rPr>
        <w:t xml:space="preserve"> </w:t>
      </w:r>
      <w:r w:rsidRPr="00821D1E">
        <w:rPr>
          <w:rFonts w:ascii="Times New Roman" w:hAnsi="Times New Roman" w:cs="Times New Roman"/>
          <w:sz w:val="24"/>
          <w:szCs w:val="24"/>
        </w:rPr>
        <w:t>___________ /______________/ «____»______________20__ г</w:t>
      </w:r>
    </w:p>
    <w:sectPr w:rsidR="001A0488" w:rsidRPr="00821D1E" w:rsidSect="001A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D1E"/>
    <w:rsid w:val="00135EE8"/>
    <w:rsid w:val="001A0488"/>
    <w:rsid w:val="001A5DF8"/>
    <w:rsid w:val="002D4C79"/>
    <w:rsid w:val="0044620D"/>
    <w:rsid w:val="00494481"/>
    <w:rsid w:val="0067618F"/>
    <w:rsid w:val="00821D1E"/>
    <w:rsid w:val="009B29FA"/>
    <w:rsid w:val="00B04C42"/>
    <w:rsid w:val="00C971DB"/>
    <w:rsid w:val="00CA5C2E"/>
    <w:rsid w:val="00D822BC"/>
    <w:rsid w:val="00EB47B0"/>
    <w:rsid w:val="00FE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Методический</cp:lastModifiedBy>
  <cp:revision>7</cp:revision>
  <dcterms:created xsi:type="dcterms:W3CDTF">2017-05-02T07:52:00Z</dcterms:created>
  <dcterms:modified xsi:type="dcterms:W3CDTF">2018-12-24T10:45:00Z</dcterms:modified>
</cp:coreProperties>
</file>